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7"/>
      </w:tblGrid>
      <w:tr w:rsidR="00853409" w:rsidTr="00F465D3">
        <w:trPr>
          <w:trHeight w:val="14080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09" w:rsidRPr="00A62A24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Бюджетное учреждение социального обслуживания </w:t>
            </w:r>
          </w:p>
          <w:p w:rsidR="00853409" w:rsidRPr="00A62A24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Вологодской области</w:t>
            </w:r>
          </w:p>
          <w:p w:rsidR="00853409" w:rsidRPr="00A62A24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«Комплексный центр </w:t>
            </w:r>
            <w:proofErr w:type="gramStart"/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социального</w:t>
            </w:r>
            <w:proofErr w:type="gramEnd"/>
          </w:p>
          <w:p w:rsid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обслуживания </w:t>
            </w:r>
            <w:r w:rsidR="009A0CB9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населения </w:t>
            </w:r>
            <w:r w:rsidRPr="00A62A2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Белозерского района»</w:t>
            </w:r>
          </w:p>
          <w:p w:rsid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53409" w:rsidRPr="00A62A24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53409" w:rsidRPr="008C1085" w:rsidRDefault="00F465D3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48"/>
                <w:szCs w:val="48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sz w:val="48"/>
                <w:szCs w:val="48"/>
              </w:rPr>
              <w:t>Стационар</w:t>
            </w:r>
            <w:r w:rsidR="00853409" w:rsidRPr="008C1085">
              <w:rPr>
                <w:rStyle w:val="a4"/>
                <w:rFonts w:ascii="Times New Roman" w:hAnsi="Times New Roman" w:cs="Times New Roman"/>
                <w:i w:val="0"/>
                <w:sz w:val="48"/>
                <w:szCs w:val="48"/>
              </w:rPr>
              <w:t>замещающая</w:t>
            </w:r>
            <w:proofErr w:type="spellEnd"/>
          </w:p>
          <w:p w:rsidR="00853409" w:rsidRPr="008C1085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48"/>
                <w:szCs w:val="4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48"/>
                <w:szCs w:val="48"/>
              </w:rPr>
              <w:t xml:space="preserve"> технология</w:t>
            </w:r>
          </w:p>
          <w:p w:rsid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72"/>
                <w:szCs w:val="72"/>
              </w:rPr>
            </w:pPr>
          </w:p>
          <w:p w:rsid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72"/>
                <w:szCs w:val="72"/>
              </w:rPr>
            </w:pPr>
          </w:p>
          <w:p w:rsid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72"/>
                <w:szCs w:val="72"/>
              </w:rPr>
            </w:pPr>
          </w:p>
          <w:p w:rsidR="00853409" w:rsidRPr="00853409" w:rsidRDefault="00853409" w:rsidP="00853409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72"/>
                <w:szCs w:val="72"/>
              </w:rPr>
            </w:pPr>
            <w:r w:rsidRPr="00853409">
              <w:rPr>
                <w:rStyle w:val="a4"/>
                <w:rFonts w:ascii="Times New Roman" w:hAnsi="Times New Roman" w:cs="Times New Roman"/>
                <w:i w:val="0"/>
                <w:sz w:val="72"/>
                <w:szCs w:val="72"/>
              </w:rPr>
              <w:t>Организация работы мобильной бригады</w:t>
            </w:r>
          </w:p>
          <w:p w:rsidR="00853409" w:rsidRDefault="00853409" w:rsidP="008C1085">
            <w:pPr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E708A3" w:rsidRDefault="00E70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90"/>
        <w:gridCol w:w="2361"/>
        <w:gridCol w:w="1749"/>
        <w:gridCol w:w="913"/>
        <w:gridCol w:w="3851"/>
      </w:tblGrid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Вологодской области «Комплексный центр социального обслуживания населения Белозерского района»</w:t>
            </w: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 </w:t>
            </w:r>
          </w:p>
        </w:tc>
      </w:tr>
      <w:tr w:rsidR="00A62A24" w:rsidRPr="002363B0" w:rsidTr="00A62A24">
        <w:tc>
          <w:tcPr>
            <w:tcW w:w="9408" w:type="dxa"/>
            <w:gridSpan w:val="6"/>
          </w:tcPr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 инвалиды, семьи, находящиеся в трудной жизненной ситуации, проживающие в отдаленных населенных пунктах района</w:t>
            </w: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технологии (цель, задачи, алгоритм действий).</w:t>
            </w:r>
          </w:p>
          <w:p w:rsidR="00A62A24" w:rsidRPr="002363B0" w:rsidRDefault="00A62A24" w:rsidP="00A62A24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2363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социальных услуг для граждан, проживающих в отдаленных населенных пунктах.</w:t>
            </w:r>
          </w:p>
          <w:p w:rsidR="00A62A24" w:rsidRPr="002363B0" w:rsidRDefault="00A62A24" w:rsidP="00A62A24">
            <w:pPr>
              <w:ind w:firstLine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2363B0" w:rsidRPr="002363B0" w:rsidRDefault="002363B0" w:rsidP="002363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комплексных мер, способствующих стабильному функционированию и развитию системы социальной поддержки граждан;</w:t>
            </w:r>
          </w:p>
          <w:p w:rsidR="002363B0" w:rsidRPr="002363B0" w:rsidRDefault="002363B0" w:rsidP="002363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обеспечение государственных гарантий и равных возможностей получения комплексного социального обслуживания; </w:t>
            </w:r>
          </w:p>
          <w:p w:rsidR="002363B0" w:rsidRPr="002363B0" w:rsidRDefault="002363B0" w:rsidP="002363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условий, обесп</w:t>
            </w:r>
            <w:r w:rsidR="00997244">
              <w:rPr>
                <w:rFonts w:ascii="Times New Roman" w:hAnsi="Times New Roman" w:cs="Times New Roman"/>
                <w:bCs/>
                <w:sz w:val="24"/>
                <w:szCs w:val="24"/>
              </w:rPr>
              <w:t>ечивающих социальную поддержку;</w:t>
            </w:r>
          </w:p>
          <w:p w:rsidR="002363B0" w:rsidRPr="002363B0" w:rsidRDefault="002363B0" w:rsidP="002363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высокого качества социального обслуживания на основе модернизации услуг по социальной поддержке граждан, в том числе проживающих в отдаленных сельских населенных пунктах; </w:t>
            </w:r>
          </w:p>
          <w:p w:rsidR="00A62A24" w:rsidRPr="002363B0" w:rsidRDefault="002363B0" w:rsidP="002363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3B0">
              <w:rPr>
                <w:rFonts w:ascii="Times New Roman" w:eastAsiaTheme="minorHAnsi" w:hAnsi="Times New Roman"/>
                <w:bCs/>
                <w:sz w:val="24"/>
                <w:szCs w:val="24"/>
              </w:rPr>
              <w:t>- привлечение государственных, муниципальных учреждений и организаций к решению проблем жизнедеятельности граждан;</w:t>
            </w:r>
          </w:p>
        </w:tc>
      </w:tr>
      <w:tr w:rsidR="00A62A24" w:rsidRPr="002363B0" w:rsidTr="00A62A24">
        <w:trPr>
          <w:trHeight w:val="3111"/>
        </w:trPr>
        <w:tc>
          <w:tcPr>
            <w:tcW w:w="464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Описать последовательность действий, которые необходимо выполнить, чтобы достичь цели применения технологии </w:t>
            </w:r>
          </w:p>
          <w:p w:rsidR="00A62A24" w:rsidRPr="002363B0" w:rsidRDefault="00A62A24" w:rsidP="00A62A24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необходимой документации. </w:t>
            </w:r>
          </w:p>
          <w:p w:rsidR="00A62A24" w:rsidRPr="002363B0" w:rsidRDefault="00A62A24" w:rsidP="00A62A2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Разработка графика плановых выездов</w:t>
            </w:r>
            <w:r w:rsidR="00997244">
              <w:rPr>
                <w:rFonts w:ascii="Times New Roman" w:hAnsi="Times New Roman" w:cs="Times New Roman"/>
                <w:sz w:val="24"/>
                <w:szCs w:val="24"/>
              </w:rPr>
              <w:t xml:space="preserve"> на квартал</w:t>
            </w: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A24" w:rsidRPr="002363B0" w:rsidRDefault="00A62A24" w:rsidP="00A62A2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Осуществление плановых и экстренных выездов, оказание услуг гражданам.</w:t>
            </w:r>
          </w:p>
          <w:p w:rsidR="00A62A24" w:rsidRPr="002363B0" w:rsidRDefault="00A62A24" w:rsidP="00A62A2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отчетности, анализ деятельности. </w:t>
            </w:r>
          </w:p>
        </w:tc>
        <w:tc>
          <w:tcPr>
            <w:tcW w:w="476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информацию об используемых методах работы, предоставляемых социальных и иных услугах.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1.  Консультирование граждан по вопросам социальной защиты населения;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2.  Сбор и проверка документов, необходимых для оказания государственной социальной помощи;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3.  Проведение оценки индивидуальной  нуждаемости граждан в социальном обслуживании;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4.  Оказание бесплатной юридической помощи;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5. Обеспечение одеждой, обувью и другими предметами первой необходимости;</w:t>
            </w:r>
          </w:p>
          <w:p w:rsidR="00A62A24" w:rsidRPr="00997244" w:rsidRDefault="000A5A96" w:rsidP="00A62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62A24" w:rsidRPr="002363B0">
              <w:rPr>
                <w:rFonts w:ascii="Times New Roman" w:hAnsi="Times New Roman" w:cs="Times New Roman"/>
                <w:bCs/>
                <w:sz w:val="24"/>
                <w:szCs w:val="24"/>
              </w:rPr>
              <w:t>. Обучение граждан пожилого возраста и инвалидов в рамках технолог</w:t>
            </w:r>
            <w:r w:rsidR="00997244">
              <w:rPr>
                <w:rFonts w:ascii="Times New Roman" w:hAnsi="Times New Roman" w:cs="Times New Roman"/>
                <w:bCs/>
                <w:sz w:val="24"/>
                <w:szCs w:val="24"/>
              </w:rPr>
              <w:t>ии «Школа безопасности на дому.</w:t>
            </w: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документы, обеспечивающие правовую основу для применения технологии </w:t>
            </w:r>
          </w:p>
        </w:tc>
      </w:tr>
      <w:tr w:rsidR="00A62A24" w:rsidRPr="002363B0" w:rsidTr="00A62A24">
        <w:trPr>
          <w:trHeight w:val="752"/>
        </w:trPr>
        <w:tc>
          <w:tcPr>
            <w:tcW w:w="464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действующие нормативные правовые акт</w:t>
            </w:r>
            <w:proofErr w:type="gramStart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ы(</w:t>
            </w:r>
            <w:proofErr w:type="gramEnd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законы, постановления Правительства, приказы) 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от28.12.2013  № 442-ФЗ «Об  основах социального обслуживания граждан в Российской Федерации»;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Закон Вологодской области от 1 марта 2005 года № 1236-ОЗ «О государственной социальной помощи в Вологодской области»;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Вологодской области от 05.12.2014г. №1090 «Об утверждении порядка предоставления социальных услуг»;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социальной защиты населения Вологодской области от 26.07.2019 № 836 «Об утверждении примерного положения об организации </w:t>
            </w:r>
            <w:proofErr w:type="gramStart"/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деятельности мобильной бригады комплексного центра социального обслуживания населения</w:t>
            </w:r>
            <w:proofErr w:type="gramEnd"/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Стратегия действий в интересах граждан старшего поколения в Российской Федерации до 2025 года, утвержденная распоряжением Правительства РФ от 5 февраля 2016 г. №164-р.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разработанные документы (положения, методические рекомендации, утвержденные программы и др.)</w:t>
            </w:r>
          </w:p>
          <w:p w:rsidR="00A62A24" w:rsidRPr="002363B0" w:rsidRDefault="00A62A24" w:rsidP="00A62A24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     буклеты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Кто организует работу по применению данной технологии:</w:t>
            </w:r>
          </w:p>
        </w:tc>
      </w:tr>
      <w:tr w:rsidR="00A62A24" w:rsidRPr="002363B0" w:rsidTr="00A62A24">
        <w:tc>
          <w:tcPr>
            <w:tcW w:w="464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специалисты, участвующие в реализации технологии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деятельностью мобильной бригады осуществляет директор учреждения, а в его отсутствие – </w:t>
            </w:r>
            <w:r w:rsidRPr="00236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директора. Организует деятельность мобильной бригады заведующий отделением срочного социального обслуживания.</w:t>
            </w:r>
          </w:p>
          <w:p w:rsidR="00A62A24" w:rsidRPr="002363B0" w:rsidRDefault="00A62A24" w:rsidP="00A62A24">
            <w:pPr>
              <w:tabs>
                <w:tab w:val="num" w:pos="-2977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В выездах мобильной бригады принимают участие также:</w:t>
            </w:r>
          </w:p>
          <w:p w:rsidR="00A62A24" w:rsidRDefault="00A62A24" w:rsidP="00A62A24">
            <w:pPr>
              <w:tabs>
                <w:tab w:val="num" w:pos="-2977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специалисты по социальной работе отделения срочного социального обслуживания;</w:t>
            </w:r>
          </w:p>
          <w:p w:rsidR="00D625B9" w:rsidRPr="002363B0" w:rsidRDefault="00D625B9" w:rsidP="00A62A24">
            <w:pPr>
              <w:tabs>
                <w:tab w:val="num" w:pos="-2977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юрисконсультант.</w:t>
            </w:r>
          </w:p>
        </w:tc>
        <w:tc>
          <w:tcPr>
            <w:tcW w:w="476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рекомендуемые формы стажировки (обучения) по применению данной технологии (проекта, программы)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Специалистам комплексных центров необходимо принимать участие в </w:t>
            </w:r>
            <w:r w:rsidRPr="00236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обучающих семинарах, форумах областного и федерального уровней; принимать участие в </w:t>
            </w:r>
            <w:proofErr w:type="spellStart"/>
            <w:r w:rsidRPr="00236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вебинарах</w:t>
            </w:r>
            <w:proofErr w:type="spellEnd"/>
            <w:r w:rsidRPr="002363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дистанционных курсах, программах повышения квалификации. 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условия применения технологии:</w:t>
            </w:r>
          </w:p>
        </w:tc>
      </w:tr>
      <w:tr w:rsidR="00A62A24" w:rsidRPr="002363B0" w:rsidTr="00A62A24">
        <w:tc>
          <w:tcPr>
            <w:tcW w:w="464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в какой организации может применяться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 xml:space="preserve">Данная технология может применяться в комплексных центрах социального обслуживания населения. 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необходимые ресурсы для применения технологии (специалисты, оборудование, автотранспорт, другое)</w:t>
            </w: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реализуется в рамках финансирования учреждения.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Услуги оказываются специалистами учреждения. В случае необходимости в качестве специалистов к работе в составе Мобильной бригады могут привлекаться специалисты учреждений образования, органов внутренних дел, органов опеки, специалистов администрации и др.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применения технологии:</w:t>
            </w:r>
          </w:p>
        </w:tc>
      </w:tr>
      <w:tr w:rsidR="00A62A24" w:rsidRPr="002363B0" w:rsidTr="00A62A24">
        <w:tc>
          <w:tcPr>
            <w:tcW w:w="464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оценить  количество граждан, нуждающихся в применении технологии на подведомственной территории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охват граждан, получивших помощь с использованием технологии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Default="00A62A24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5B9" w:rsidRDefault="00D625B9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5B9" w:rsidRPr="002363B0" w:rsidRDefault="00D625B9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A24" w:rsidRPr="002363B0" w:rsidTr="00A62A24">
        <w:tc>
          <w:tcPr>
            <w:tcW w:w="444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8964" w:type="dxa"/>
            <w:gridSpan w:val="5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</w:t>
            </w:r>
          </w:p>
        </w:tc>
      </w:tr>
      <w:tr w:rsidR="00A62A24" w:rsidRPr="002363B0" w:rsidTr="00A62A24">
        <w:tc>
          <w:tcPr>
            <w:tcW w:w="2895" w:type="dxa"/>
            <w:gridSpan w:val="3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описать, какие методы контроля и оценки применяются для отслеживания результатов применения технологии</w:t>
            </w: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отзывы граждан;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-проведение мониторинга удовлетворенности качеством предоставляемых услуг;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подготовка отчетов, аналитических справок.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2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указать, проводилась ли независимая оценка качества в отношении </w:t>
            </w:r>
            <w:proofErr w:type="gramStart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</w:t>
            </w:r>
            <w:proofErr w:type="gramEnd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gramStart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какова</w:t>
            </w:r>
            <w:proofErr w:type="gramEnd"/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ее оценка</w:t>
            </w: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</w:p>
        </w:tc>
        <w:tc>
          <w:tcPr>
            <w:tcW w:w="3851" w:type="dxa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показатели, количественные и качественные, которые применяются для оценки качества применения технологии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Количественные: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количество граждан, получивших услуги в рамках реализации технологии.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Качественные: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социального обслуживания;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обслуживаемых граждан;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граждан пожилого возраста по вопросам безопасности жизнедеятельности;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sz w:val="24"/>
                <w:szCs w:val="24"/>
              </w:rPr>
              <w:t>- укрепление межведомственного взаимодействия по вопросам оказания помощи гражданам.</w:t>
            </w: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A24" w:rsidRPr="002363B0" w:rsidTr="00A62A24">
        <w:tc>
          <w:tcPr>
            <w:tcW w:w="534" w:type="dxa"/>
            <w:gridSpan w:val="2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74" w:type="dxa"/>
            <w:gridSpan w:val="4"/>
          </w:tcPr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Отзывы граждан, получивших помощь с использованием технологии </w:t>
            </w:r>
            <w:r w:rsidRPr="002363B0">
              <w:rPr>
                <w:rFonts w:ascii="Times New Roman" w:hAnsi="Times New Roman" w:cs="Times New Roman"/>
                <w:i/>
                <w:sz w:val="24"/>
                <w:szCs w:val="24"/>
              </w:rPr>
              <w:t>(привести тексты или ссылки Интернет источники, СМИ).</w:t>
            </w:r>
          </w:p>
          <w:p w:rsidR="00A62A24" w:rsidRPr="002363B0" w:rsidRDefault="00A62A24" w:rsidP="00A6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A24" w:rsidRPr="002363B0" w:rsidRDefault="00A62A24" w:rsidP="00A62A24">
            <w:pPr>
              <w:pStyle w:val="WW-BodyText21234"/>
              <w:tabs>
                <w:tab w:val="clear" w:pos="709"/>
                <w:tab w:val="left" w:pos="1110"/>
                <w:tab w:val="left" w:pos="1146"/>
              </w:tabs>
              <w:ind w:left="0"/>
              <w:rPr>
                <w:rFonts w:ascii="Times New Roman" w:hAnsi="Times New Roman"/>
                <w:i w:val="0"/>
                <w:szCs w:val="24"/>
              </w:rPr>
            </w:pPr>
          </w:p>
          <w:p w:rsidR="00A62A24" w:rsidRPr="002363B0" w:rsidRDefault="00A62A24" w:rsidP="00A62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2A24" w:rsidRDefault="00A62A24"/>
    <w:sectPr w:rsidR="00A6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C5A"/>
    <w:multiLevelType w:val="hybridMultilevel"/>
    <w:tmpl w:val="5F026E68"/>
    <w:lvl w:ilvl="0" w:tplc="EE3C0E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7B"/>
    <w:rsid w:val="000A5A96"/>
    <w:rsid w:val="002363B0"/>
    <w:rsid w:val="005C2109"/>
    <w:rsid w:val="00853409"/>
    <w:rsid w:val="008C1085"/>
    <w:rsid w:val="00997244"/>
    <w:rsid w:val="009A0CB9"/>
    <w:rsid w:val="00A62A24"/>
    <w:rsid w:val="00D625B9"/>
    <w:rsid w:val="00D93724"/>
    <w:rsid w:val="00DE6F7B"/>
    <w:rsid w:val="00E708A3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93724"/>
    <w:rPr>
      <w:i/>
      <w:iCs/>
    </w:rPr>
  </w:style>
  <w:style w:type="paragraph" w:customStyle="1" w:styleId="WW-BodyText21234">
    <w:name w:val="WW-Body Text 21234"/>
    <w:basedOn w:val="a"/>
    <w:rsid w:val="00A62A24"/>
    <w:pPr>
      <w:tabs>
        <w:tab w:val="left" w:pos="709"/>
      </w:tabs>
      <w:suppressAutoHyphens/>
      <w:spacing w:after="0" w:line="240" w:lineRule="auto"/>
      <w:ind w:left="360"/>
      <w:jc w:val="both"/>
    </w:pPr>
    <w:rPr>
      <w:rFonts w:ascii="Times New Roman CYR" w:eastAsia="Times New Roman" w:hAnsi="Times New Roman CYR" w:cs="Times New Roman"/>
      <w:i/>
      <w:sz w:val="24"/>
      <w:szCs w:val="20"/>
    </w:rPr>
  </w:style>
  <w:style w:type="paragraph" w:styleId="a5">
    <w:name w:val="No Spacing"/>
    <w:uiPriority w:val="1"/>
    <w:qFormat/>
    <w:rsid w:val="00A62A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93724"/>
    <w:rPr>
      <w:i/>
      <w:iCs/>
    </w:rPr>
  </w:style>
  <w:style w:type="paragraph" w:customStyle="1" w:styleId="WW-BodyText21234">
    <w:name w:val="WW-Body Text 21234"/>
    <w:basedOn w:val="a"/>
    <w:rsid w:val="00A62A24"/>
    <w:pPr>
      <w:tabs>
        <w:tab w:val="left" w:pos="709"/>
      </w:tabs>
      <w:suppressAutoHyphens/>
      <w:spacing w:after="0" w:line="240" w:lineRule="auto"/>
      <w:ind w:left="360"/>
      <w:jc w:val="both"/>
    </w:pPr>
    <w:rPr>
      <w:rFonts w:ascii="Times New Roman CYR" w:eastAsia="Times New Roman" w:hAnsi="Times New Roman CYR" w:cs="Times New Roman"/>
      <w:i/>
      <w:sz w:val="24"/>
      <w:szCs w:val="20"/>
    </w:rPr>
  </w:style>
  <w:style w:type="paragraph" w:styleId="a5">
    <w:name w:val="No Spacing"/>
    <w:uiPriority w:val="1"/>
    <w:qFormat/>
    <w:rsid w:val="00A62A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7237-D6D9-4BBB-B164-6BF593A8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2023-02-16T06:14:00Z</cp:lastPrinted>
  <dcterms:created xsi:type="dcterms:W3CDTF">2023-02-13T13:08:00Z</dcterms:created>
  <dcterms:modified xsi:type="dcterms:W3CDTF">2023-02-16T06:43:00Z</dcterms:modified>
</cp:coreProperties>
</file>